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4074C9" w14:textId="77777777" w:rsidR="002E2CB3" w:rsidRPr="00755A53" w:rsidRDefault="002E2CB3" w:rsidP="002E2CB3">
      <w:pPr>
        <w:jc w:val="center"/>
        <w:outlineLvl w:val="0"/>
        <w:rPr>
          <w:b/>
          <w:sz w:val="22"/>
          <w:szCs w:val="22"/>
          <w:u w:val="single"/>
        </w:rPr>
      </w:pPr>
      <w:r w:rsidRPr="00755A53">
        <w:rPr>
          <w:b/>
          <w:sz w:val="22"/>
          <w:szCs w:val="22"/>
          <w:u w:val="single"/>
        </w:rPr>
        <w:t>Communiqué de presse</w:t>
      </w:r>
    </w:p>
    <w:p w14:paraId="08CD088F" w14:textId="77777777" w:rsidR="0029456F" w:rsidRPr="00755A53" w:rsidRDefault="002E2CB3" w:rsidP="002E2CB3">
      <w:pPr>
        <w:spacing w:line="276" w:lineRule="auto"/>
        <w:jc w:val="center"/>
        <w:outlineLvl w:val="0"/>
        <w:rPr>
          <w:b/>
          <w:sz w:val="22"/>
          <w:szCs w:val="22"/>
        </w:rPr>
      </w:pPr>
      <w:r w:rsidRPr="00755A53">
        <w:rPr>
          <w:b/>
          <w:sz w:val="22"/>
          <w:szCs w:val="22"/>
        </w:rPr>
        <w:t xml:space="preserve">Exposition collective </w:t>
      </w:r>
    </w:p>
    <w:p w14:paraId="3CCDF8A4" w14:textId="77777777" w:rsidR="002E2CB3" w:rsidRPr="00755A53" w:rsidRDefault="001833CE" w:rsidP="002E2CB3">
      <w:pPr>
        <w:spacing w:line="276" w:lineRule="auto"/>
        <w:jc w:val="center"/>
        <w:outlineLvl w:val="0"/>
        <w:rPr>
          <w:b/>
          <w:sz w:val="22"/>
          <w:szCs w:val="22"/>
        </w:rPr>
      </w:pPr>
      <w:r w:rsidRPr="00755A53">
        <w:rPr>
          <w:b/>
          <w:i/>
          <w:sz w:val="22"/>
          <w:szCs w:val="22"/>
        </w:rPr>
        <w:t>Vingt ans, une œuvre</w:t>
      </w:r>
    </w:p>
    <w:p w14:paraId="44C8893D" w14:textId="77777777" w:rsidR="002E2CB3" w:rsidRPr="00755A53" w:rsidRDefault="001833CE" w:rsidP="002E2CB3">
      <w:pPr>
        <w:spacing w:line="276" w:lineRule="auto"/>
        <w:jc w:val="center"/>
        <w:rPr>
          <w:b/>
          <w:sz w:val="22"/>
          <w:szCs w:val="22"/>
        </w:rPr>
      </w:pPr>
      <w:r w:rsidRPr="00755A53">
        <w:rPr>
          <w:b/>
          <w:sz w:val="22"/>
          <w:szCs w:val="22"/>
        </w:rPr>
        <w:t>Du 25</w:t>
      </w:r>
      <w:r w:rsidR="002E2CB3" w:rsidRPr="00755A53">
        <w:rPr>
          <w:b/>
          <w:sz w:val="22"/>
          <w:szCs w:val="22"/>
        </w:rPr>
        <w:t xml:space="preserve"> juin au </w:t>
      </w:r>
      <w:r w:rsidRPr="00755A53">
        <w:rPr>
          <w:b/>
          <w:sz w:val="22"/>
          <w:szCs w:val="22"/>
        </w:rPr>
        <w:t>31 juillet 2019</w:t>
      </w:r>
      <w:r w:rsidR="002E2CB3" w:rsidRPr="00755A53">
        <w:rPr>
          <w:b/>
          <w:sz w:val="22"/>
          <w:szCs w:val="22"/>
        </w:rPr>
        <w:t xml:space="preserve"> à la galerie d’art L’Atelier 21</w:t>
      </w:r>
      <w:r w:rsidR="00506D31" w:rsidRPr="00755A53">
        <w:rPr>
          <w:b/>
          <w:sz w:val="22"/>
          <w:szCs w:val="22"/>
        </w:rPr>
        <w:t>, Casablanca</w:t>
      </w:r>
    </w:p>
    <w:p w14:paraId="5C45C4F2" w14:textId="77777777" w:rsidR="00425EEE" w:rsidRPr="00755A53" w:rsidRDefault="00F91291" w:rsidP="00425EEE">
      <w:pPr>
        <w:jc w:val="center"/>
        <w:rPr>
          <w:b/>
          <w:sz w:val="22"/>
          <w:szCs w:val="22"/>
        </w:rPr>
      </w:pPr>
      <w:r>
        <w:rPr>
          <w:b/>
          <w:sz w:val="22"/>
          <w:szCs w:val="22"/>
          <w:u w:val="single"/>
        </w:rPr>
        <w:t xml:space="preserve">Vernissage </w:t>
      </w:r>
      <w:r w:rsidR="002E2CB3" w:rsidRPr="00755A53">
        <w:rPr>
          <w:b/>
          <w:sz w:val="22"/>
          <w:szCs w:val="22"/>
          <w:u w:val="single"/>
        </w:rPr>
        <w:t>:</w:t>
      </w:r>
      <w:r w:rsidR="002E2CB3" w:rsidRPr="00755A53">
        <w:rPr>
          <w:b/>
          <w:sz w:val="22"/>
          <w:szCs w:val="22"/>
        </w:rPr>
        <w:t xml:space="preserve"> </w:t>
      </w:r>
      <w:r w:rsidR="00506D31" w:rsidRPr="00755A53">
        <w:rPr>
          <w:b/>
          <w:sz w:val="22"/>
          <w:szCs w:val="22"/>
        </w:rPr>
        <w:t>M</w:t>
      </w:r>
      <w:r w:rsidR="002E2CB3" w:rsidRPr="00755A53">
        <w:rPr>
          <w:b/>
          <w:sz w:val="22"/>
          <w:szCs w:val="22"/>
        </w:rPr>
        <w:t xml:space="preserve">ardi </w:t>
      </w:r>
      <w:r w:rsidR="001833CE" w:rsidRPr="00755A53">
        <w:rPr>
          <w:b/>
          <w:sz w:val="22"/>
          <w:szCs w:val="22"/>
        </w:rPr>
        <w:t>25 juin 2019</w:t>
      </w:r>
      <w:r w:rsidR="002E2CB3" w:rsidRPr="00755A53">
        <w:rPr>
          <w:b/>
          <w:sz w:val="22"/>
          <w:szCs w:val="22"/>
        </w:rPr>
        <w:t xml:space="preserve"> à partir de 19h00</w:t>
      </w:r>
    </w:p>
    <w:p w14:paraId="7BA1654E" w14:textId="77777777" w:rsidR="00425EEE" w:rsidRPr="00755A53" w:rsidRDefault="00425EEE" w:rsidP="00425EEE">
      <w:pPr>
        <w:jc w:val="center"/>
        <w:rPr>
          <w:sz w:val="22"/>
          <w:szCs w:val="22"/>
        </w:rPr>
      </w:pPr>
    </w:p>
    <w:p w14:paraId="79B86907" w14:textId="77777777" w:rsidR="00425EEE" w:rsidRPr="00F0640E" w:rsidRDefault="00425EEE" w:rsidP="00B8615C">
      <w:pPr>
        <w:jc w:val="both"/>
        <w:rPr>
          <w:strike/>
          <w:sz w:val="22"/>
          <w:szCs w:val="22"/>
        </w:rPr>
      </w:pPr>
      <w:r w:rsidRPr="00F0640E">
        <w:rPr>
          <w:sz w:val="22"/>
          <w:szCs w:val="22"/>
        </w:rPr>
        <w:t>La galerie d</w:t>
      </w:r>
      <w:r w:rsidR="006352E8" w:rsidRPr="00F0640E">
        <w:rPr>
          <w:sz w:val="22"/>
          <w:szCs w:val="22"/>
        </w:rPr>
        <w:t>’art L’Atelier 21 organise du 25</w:t>
      </w:r>
      <w:r w:rsidRPr="00F0640E">
        <w:rPr>
          <w:sz w:val="22"/>
          <w:szCs w:val="22"/>
        </w:rPr>
        <w:t xml:space="preserve"> juin au </w:t>
      </w:r>
      <w:r w:rsidR="006352E8" w:rsidRPr="00F0640E">
        <w:rPr>
          <w:sz w:val="22"/>
          <w:szCs w:val="22"/>
        </w:rPr>
        <w:t>31 juillet 2019</w:t>
      </w:r>
      <w:r w:rsidRPr="00F0640E">
        <w:rPr>
          <w:sz w:val="22"/>
          <w:szCs w:val="22"/>
        </w:rPr>
        <w:t xml:space="preserve"> </w:t>
      </w:r>
      <w:r w:rsidR="006352E8" w:rsidRPr="00F0640E">
        <w:rPr>
          <w:i/>
          <w:color w:val="000000" w:themeColor="text1"/>
          <w:sz w:val="22"/>
          <w:szCs w:val="22"/>
        </w:rPr>
        <w:t>Vingt ans, une œuvre,</w:t>
      </w:r>
      <w:r w:rsidRPr="00F0640E">
        <w:rPr>
          <w:color w:val="000000" w:themeColor="text1"/>
          <w:sz w:val="22"/>
          <w:szCs w:val="22"/>
        </w:rPr>
        <w:t xml:space="preserve"> </w:t>
      </w:r>
      <w:r w:rsidRPr="00F0640E">
        <w:rPr>
          <w:sz w:val="22"/>
          <w:szCs w:val="22"/>
        </w:rPr>
        <w:t>une exposi</w:t>
      </w:r>
      <w:r w:rsidR="002F35F1">
        <w:rPr>
          <w:sz w:val="22"/>
          <w:szCs w:val="22"/>
        </w:rPr>
        <w:t>tion collective qui rassemble 21</w:t>
      </w:r>
      <w:r w:rsidR="00664816" w:rsidRPr="00F0640E">
        <w:rPr>
          <w:sz w:val="22"/>
          <w:szCs w:val="22"/>
        </w:rPr>
        <w:t xml:space="preserve"> </w:t>
      </w:r>
      <w:r w:rsidRPr="00F0640E">
        <w:rPr>
          <w:sz w:val="22"/>
          <w:szCs w:val="22"/>
        </w:rPr>
        <w:t>artistes marocains</w:t>
      </w:r>
      <w:r w:rsidR="00B9750E">
        <w:rPr>
          <w:sz w:val="22"/>
          <w:szCs w:val="22"/>
        </w:rPr>
        <w:t xml:space="preserve"> </w:t>
      </w:r>
      <w:r w:rsidR="00F0640E" w:rsidRPr="00F0640E">
        <w:rPr>
          <w:sz w:val="22"/>
          <w:szCs w:val="22"/>
        </w:rPr>
        <w:t>: Mo Baala, Fouad Bellamine, Amina Benbouchta, Saâd Ben Cheffaj, Mustapha Boujemaoui, Mounat Charrat, Larbi Cherkaoui, Mohamed El baz, Bouchta El Hayani, Nabil El Makhloufi, Safaa Erruas, Mohamed Fariji, Majida Khattari, Foua</w:t>
      </w:r>
      <w:r w:rsidR="002F35F1">
        <w:rPr>
          <w:sz w:val="22"/>
          <w:szCs w:val="22"/>
        </w:rPr>
        <w:t>d Maazouz, Najia Mehadji, Moham</w:t>
      </w:r>
      <w:r w:rsidR="00F0640E" w:rsidRPr="00F0640E">
        <w:rPr>
          <w:sz w:val="22"/>
          <w:szCs w:val="22"/>
        </w:rPr>
        <w:t>ed Melehi, Houssein Miloudi, Lamia Naji, Zakaria Ramhani, Abdellah Sadouk et Yamou.</w:t>
      </w:r>
    </w:p>
    <w:p w14:paraId="32A22FF3" w14:textId="77777777" w:rsidR="006D1590" w:rsidRPr="00F0640E" w:rsidRDefault="006D1590" w:rsidP="00B8615C">
      <w:pPr>
        <w:jc w:val="both"/>
        <w:rPr>
          <w:sz w:val="22"/>
          <w:szCs w:val="22"/>
        </w:rPr>
      </w:pPr>
    </w:p>
    <w:p w14:paraId="1316413E" w14:textId="77777777" w:rsidR="00F0640E" w:rsidRPr="00F0640E" w:rsidRDefault="005114C1" w:rsidP="00F0640E">
      <w:pPr>
        <w:jc w:val="both"/>
        <w:rPr>
          <w:sz w:val="22"/>
          <w:szCs w:val="22"/>
        </w:rPr>
      </w:pPr>
      <w:r>
        <w:rPr>
          <w:sz w:val="22"/>
          <w:szCs w:val="22"/>
        </w:rPr>
        <w:t xml:space="preserve">Cette exposition </w:t>
      </w:r>
      <w:r w:rsidR="00FB0768">
        <w:rPr>
          <w:sz w:val="22"/>
          <w:szCs w:val="22"/>
        </w:rPr>
        <w:t>repose</w:t>
      </w:r>
      <w:r>
        <w:rPr>
          <w:sz w:val="22"/>
          <w:szCs w:val="22"/>
        </w:rPr>
        <w:t xml:space="preserve"> sur les vingt premières années du règne du roi Mohammed VI.</w:t>
      </w:r>
      <w:r w:rsidR="00F91291">
        <w:rPr>
          <w:sz w:val="22"/>
          <w:szCs w:val="22"/>
        </w:rPr>
        <w:t xml:space="preserve"> </w:t>
      </w:r>
      <w:r>
        <w:rPr>
          <w:sz w:val="22"/>
          <w:szCs w:val="22"/>
        </w:rPr>
        <w:t>En effet, l</w:t>
      </w:r>
      <w:r w:rsidRPr="00F0640E">
        <w:rPr>
          <w:sz w:val="22"/>
          <w:szCs w:val="22"/>
        </w:rPr>
        <w:t xml:space="preserve">e </w:t>
      </w:r>
      <w:r w:rsidR="00F0640E" w:rsidRPr="00F0640E">
        <w:rPr>
          <w:sz w:val="22"/>
          <w:szCs w:val="22"/>
        </w:rPr>
        <w:t xml:space="preserve">30 juillet 2019 marque le </w:t>
      </w:r>
      <w:r w:rsidR="00F91291">
        <w:rPr>
          <w:sz w:val="22"/>
          <w:szCs w:val="22"/>
        </w:rPr>
        <w:t>vingtième</w:t>
      </w:r>
      <w:r w:rsidR="00F91291" w:rsidRPr="00F0640E">
        <w:rPr>
          <w:sz w:val="22"/>
          <w:szCs w:val="22"/>
        </w:rPr>
        <w:t xml:space="preserve"> </w:t>
      </w:r>
      <w:r w:rsidR="00F0640E" w:rsidRPr="00F0640E">
        <w:rPr>
          <w:sz w:val="22"/>
          <w:szCs w:val="22"/>
        </w:rPr>
        <w:t xml:space="preserve">anniversaire de l’intronisation du roi Mohammed VI. En </w:t>
      </w:r>
      <w:r w:rsidR="00F91291">
        <w:rPr>
          <w:sz w:val="22"/>
          <w:szCs w:val="22"/>
        </w:rPr>
        <w:t>vingt</w:t>
      </w:r>
      <w:r w:rsidR="00F0640E" w:rsidRPr="00F0640E">
        <w:rPr>
          <w:sz w:val="22"/>
          <w:szCs w:val="22"/>
        </w:rPr>
        <w:t xml:space="preserve"> ans de règne, le Maroc a changé aussi bien du point de vue social et économique que sur le plan culturel. Le développement du réseau autoroutier s’est accéléré, le Royaume est devenu premier exportateur de voitures en Afrique, un TGV relie Casablanca à Tanger, le statut de la femme a évolué grâce au nouveau code de la famille, les mères transmettent la nationalité marocaine à leurs enfants, un parti à référentiel islamique (PJD) a été porté à la tête du gouvernement, une nouvelle Constitution</w:t>
      </w:r>
      <w:r w:rsidR="00FB0768">
        <w:rPr>
          <w:sz w:val="22"/>
          <w:szCs w:val="22"/>
        </w:rPr>
        <w:t xml:space="preserve"> a été mise en place</w:t>
      </w:r>
      <w:r w:rsidR="00F0640E" w:rsidRPr="00F0640E">
        <w:rPr>
          <w:sz w:val="22"/>
          <w:szCs w:val="22"/>
        </w:rPr>
        <w:t>, l’amazigh a été reconnu langue officielle au même titre que l’arabe, les Marocains se sentent mieux enracinés dans leur continent grâce à une vision royale résolument tournée vers l’Afrique, le Maroc a réintégré l’Union Africaine, de grands projets culturels ont été lancés, à l’instar du grand théâtre de Casablanca et du théâtre de Zaha Hadid à Rabat…</w:t>
      </w:r>
    </w:p>
    <w:p w14:paraId="57D19155" w14:textId="77777777" w:rsidR="006E30E5" w:rsidRPr="00F0640E" w:rsidRDefault="006E30E5" w:rsidP="00B8615C">
      <w:pPr>
        <w:jc w:val="both"/>
        <w:rPr>
          <w:sz w:val="22"/>
          <w:szCs w:val="22"/>
        </w:rPr>
      </w:pPr>
    </w:p>
    <w:p w14:paraId="1DC1515B" w14:textId="77777777" w:rsidR="00F0640E" w:rsidRPr="00F0640E" w:rsidRDefault="00F0640E" w:rsidP="00F0640E">
      <w:pPr>
        <w:jc w:val="both"/>
        <w:rPr>
          <w:sz w:val="22"/>
          <w:szCs w:val="22"/>
        </w:rPr>
      </w:pPr>
      <w:r w:rsidRPr="00F0640E">
        <w:rPr>
          <w:sz w:val="22"/>
          <w:szCs w:val="22"/>
        </w:rPr>
        <w:t xml:space="preserve">Les </w:t>
      </w:r>
      <w:r w:rsidR="00F91291">
        <w:rPr>
          <w:sz w:val="22"/>
          <w:szCs w:val="22"/>
        </w:rPr>
        <w:t>vingt</w:t>
      </w:r>
      <w:r w:rsidRPr="00F0640E">
        <w:rPr>
          <w:sz w:val="22"/>
          <w:szCs w:val="22"/>
        </w:rPr>
        <w:t xml:space="preserve"> ans de règne de Mohammed VI sont aussi marqués par des événements douloureux comme les premiers attentats terroristes au Maroc, à Casablanca, le 16 mai 2003, le tremblement de terre d’Al Hoceima en 2004, les enfants morts de froid à Anfgou, au Moyen Atlas, en 2007…</w:t>
      </w:r>
    </w:p>
    <w:p w14:paraId="1C5AE3FB" w14:textId="77777777" w:rsidR="00F0640E" w:rsidRPr="00F0640E" w:rsidRDefault="00F0640E" w:rsidP="00F0640E">
      <w:pPr>
        <w:jc w:val="both"/>
        <w:rPr>
          <w:sz w:val="22"/>
          <w:szCs w:val="22"/>
        </w:rPr>
      </w:pPr>
    </w:p>
    <w:p w14:paraId="65E8D871" w14:textId="77777777" w:rsidR="00F0640E" w:rsidRPr="00F0640E" w:rsidRDefault="00F0640E" w:rsidP="00F0640E">
      <w:pPr>
        <w:jc w:val="both"/>
        <w:rPr>
          <w:sz w:val="22"/>
          <w:szCs w:val="22"/>
        </w:rPr>
      </w:pPr>
      <w:r w:rsidRPr="00F0640E">
        <w:rPr>
          <w:sz w:val="22"/>
          <w:szCs w:val="22"/>
        </w:rPr>
        <w:t xml:space="preserve">Au niveau de la promotion de la culture, il faut dire que, depuis que Mohammed VI a pris les rênes du pouvoir, les arts ont indéniablement connu une nouvelle impulsion. Le marché de l’art s’est développé, des galeries ont vu le jour, une fondation nationale des musées a été créée, ainsi que le premier musée national dédié à la peinture moderne et à l’art contemporain. </w:t>
      </w:r>
    </w:p>
    <w:p w14:paraId="30C45319" w14:textId="77777777" w:rsidR="00F0640E" w:rsidRPr="00F0640E" w:rsidRDefault="00F0640E" w:rsidP="00F0640E">
      <w:pPr>
        <w:jc w:val="both"/>
        <w:rPr>
          <w:sz w:val="22"/>
          <w:szCs w:val="22"/>
        </w:rPr>
      </w:pPr>
    </w:p>
    <w:p w14:paraId="76B4BD12" w14:textId="77777777" w:rsidR="00F0640E" w:rsidRPr="00F0640E" w:rsidRDefault="00F0640E" w:rsidP="00F0640E">
      <w:pPr>
        <w:jc w:val="both"/>
        <w:rPr>
          <w:sz w:val="22"/>
          <w:szCs w:val="22"/>
        </w:rPr>
      </w:pPr>
      <w:r w:rsidRPr="00F0640E">
        <w:rPr>
          <w:sz w:val="22"/>
          <w:szCs w:val="22"/>
        </w:rPr>
        <w:t xml:space="preserve">Cela est bien connu, Mohammed VI est un grand amateur d’arts plastiques. Quoi de plus naturel, alors, que des artistes plasticiens reviennent sur les </w:t>
      </w:r>
      <w:r w:rsidR="00F91291">
        <w:rPr>
          <w:sz w:val="22"/>
          <w:szCs w:val="22"/>
        </w:rPr>
        <w:t>vingt</w:t>
      </w:r>
      <w:r w:rsidRPr="00F0640E">
        <w:rPr>
          <w:sz w:val="22"/>
          <w:szCs w:val="22"/>
        </w:rPr>
        <w:t xml:space="preserve"> ans de règne d’un Roi, défenseur des arts, pour en saisir, le temps d’une œuvre– une seule– une image, un instantané, le moment, l’événement, qui les aura le plus marqués depuis l’intronisation de Mohammed VI.</w:t>
      </w:r>
    </w:p>
    <w:p w14:paraId="0EC65753" w14:textId="77777777" w:rsidR="00F0640E" w:rsidRPr="00F0640E" w:rsidRDefault="00F0640E" w:rsidP="00F0640E">
      <w:pPr>
        <w:jc w:val="both"/>
        <w:rPr>
          <w:sz w:val="22"/>
          <w:szCs w:val="22"/>
        </w:rPr>
      </w:pPr>
    </w:p>
    <w:p w14:paraId="6A10C153" w14:textId="3B645C0D" w:rsidR="00F0640E" w:rsidRPr="00F0640E" w:rsidRDefault="00F0640E" w:rsidP="00F0640E">
      <w:pPr>
        <w:jc w:val="both"/>
        <w:rPr>
          <w:sz w:val="22"/>
          <w:szCs w:val="22"/>
        </w:rPr>
      </w:pPr>
      <w:r w:rsidRPr="00F0640E">
        <w:rPr>
          <w:sz w:val="22"/>
          <w:szCs w:val="22"/>
        </w:rPr>
        <w:t>C’est donc à la cristallisation d’un instant que sont conviés les artistes qui revisitent, chacun selon sa sensibilité, vingt ans de règne. Un défi qui a donné lieu à des œuvres d’une remarquable originalité tant chaque approche est singulière. Poésie, hum</w:t>
      </w:r>
      <w:r w:rsidR="00B9750E">
        <w:rPr>
          <w:sz w:val="22"/>
          <w:szCs w:val="22"/>
        </w:rPr>
        <w:t xml:space="preserve">our, regard critique, réflexion </w:t>
      </w:r>
      <w:r w:rsidRPr="00F0640E">
        <w:rPr>
          <w:sz w:val="22"/>
          <w:szCs w:val="22"/>
        </w:rPr>
        <w:t xml:space="preserve">: les atmosphères qui se détachent des œuvres sont aussi variées que les thèmes abordés. Des thèmes parfois inattendus, aussi bien de par le choix du sujet que, surtout, </w:t>
      </w:r>
      <w:r w:rsidR="00A21B48">
        <w:rPr>
          <w:sz w:val="22"/>
          <w:szCs w:val="22"/>
        </w:rPr>
        <w:t xml:space="preserve">le traitement qui en est fait. </w:t>
      </w:r>
      <w:bookmarkStart w:id="0" w:name="_GoBack"/>
      <w:bookmarkEnd w:id="0"/>
      <w:r w:rsidRPr="00F0640E">
        <w:rPr>
          <w:sz w:val="22"/>
          <w:szCs w:val="22"/>
        </w:rPr>
        <w:t xml:space="preserve">Et, d’œuvre en œuvre, c’est </w:t>
      </w:r>
      <w:r w:rsidR="00BB1030">
        <w:rPr>
          <w:sz w:val="22"/>
          <w:szCs w:val="22"/>
        </w:rPr>
        <w:t>le Maroc de Mohammed VI</w:t>
      </w:r>
      <w:r w:rsidRPr="00F0640E">
        <w:rPr>
          <w:sz w:val="22"/>
          <w:szCs w:val="22"/>
        </w:rPr>
        <w:t xml:space="preserve"> que nous retraversons.</w:t>
      </w:r>
    </w:p>
    <w:p w14:paraId="1FD57382" w14:textId="77777777" w:rsidR="00F91539" w:rsidRPr="00F0640E" w:rsidRDefault="00F91539" w:rsidP="00F91539">
      <w:pPr>
        <w:pStyle w:val="Normalweb"/>
        <w:rPr>
          <w:rFonts w:ascii="Cambria" w:hAnsi="Cambria"/>
          <w:sz w:val="22"/>
          <w:szCs w:val="22"/>
        </w:rPr>
      </w:pPr>
    </w:p>
    <w:p w14:paraId="5ABCFA59" w14:textId="77777777" w:rsidR="00506D31" w:rsidRPr="00F0640E" w:rsidRDefault="00506D31" w:rsidP="00506D31">
      <w:pPr>
        <w:rPr>
          <w:rFonts w:eastAsia="Times New Roman"/>
          <w:b/>
          <w:sz w:val="22"/>
          <w:szCs w:val="22"/>
          <w:lang w:eastAsia="fr-FR"/>
        </w:rPr>
      </w:pPr>
      <w:r w:rsidRPr="00F0640E">
        <w:rPr>
          <w:rFonts w:eastAsia="Times New Roman"/>
          <w:b/>
          <w:sz w:val="22"/>
          <w:szCs w:val="22"/>
          <w:lang w:eastAsia="fr-FR"/>
        </w:rPr>
        <w:t>Galerie d’art L’Atelier 21</w:t>
      </w:r>
    </w:p>
    <w:p w14:paraId="1EDD040C" w14:textId="77777777" w:rsidR="00506D31" w:rsidRPr="00F0640E" w:rsidRDefault="00506D31" w:rsidP="00506D31">
      <w:pPr>
        <w:rPr>
          <w:rFonts w:eastAsia="Times New Roman"/>
          <w:b/>
          <w:sz w:val="22"/>
          <w:szCs w:val="22"/>
          <w:lang w:eastAsia="fr-FR"/>
        </w:rPr>
      </w:pPr>
      <w:r w:rsidRPr="00F0640E">
        <w:rPr>
          <w:rFonts w:eastAsia="Times New Roman"/>
          <w:b/>
          <w:sz w:val="22"/>
          <w:szCs w:val="22"/>
          <w:lang w:eastAsia="fr-FR"/>
        </w:rPr>
        <w:t>21, rue Abou Mahassine Arrouyani (ex rue Boissy-d’Anglas) Casablanca 20 100</w:t>
      </w:r>
    </w:p>
    <w:p w14:paraId="1FF1006D" w14:textId="77777777" w:rsidR="00506D31" w:rsidRPr="00F0640E" w:rsidRDefault="00506D31" w:rsidP="00506D31">
      <w:pPr>
        <w:rPr>
          <w:rFonts w:eastAsia="Times New Roman"/>
          <w:b/>
          <w:sz w:val="22"/>
          <w:szCs w:val="22"/>
          <w:lang w:eastAsia="fr-FR"/>
        </w:rPr>
      </w:pPr>
      <w:r w:rsidRPr="00F0640E">
        <w:rPr>
          <w:rFonts w:eastAsia="Times New Roman"/>
          <w:b/>
          <w:sz w:val="22"/>
          <w:szCs w:val="22"/>
          <w:lang w:eastAsia="fr-FR"/>
        </w:rPr>
        <w:t>Tél : 05 22 98 17 85 / Fax : 05 22 98 17 86</w:t>
      </w:r>
    </w:p>
    <w:p w14:paraId="7BAA14AF" w14:textId="77777777" w:rsidR="00506D31" w:rsidRPr="00F0640E" w:rsidRDefault="00506D31" w:rsidP="00506D31">
      <w:pPr>
        <w:rPr>
          <w:rFonts w:eastAsia="Times New Roman"/>
          <w:b/>
          <w:sz w:val="22"/>
          <w:szCs w:val="22"/>
          <w:lang w:eastAsia="fr-FR"/>
        </w:rPr>
      </w:pPr>
      <w:r w:rsidRPr="00F0640E">
        <w:rPr>
          <w:rFonts w:eastAsia="Times New Roman"/>
          <w:b/>
          <w:sz w:val="22"/>
          <w:szCs w:val="22"/>
          <w:lang w:eastAsia="fr-FR"/>
        </w:rPr>
        <w:t>www.atelier21.ma</w:t>
      </w:r>
    </w:p>
    <w:p w14:paraId="46E87B87" w14:textId="77777777" w:rsidR="00506D31" w:rsidRPr="00F0640E" w:rsidRDefault="00506D31" w:rsidP="00506D31">
      <w:pPr>
        <w:rPr>
          <w:rFonts w:eastAsia="Times New Roman"/>
          <w:b/>
          <w:sz w:val="22"/>
          <w:szCs w:val="22"/>
          <w:lang w:eastAsia="fr-FR"/>
        </w:rPr>
      </w:pPr>
      <w:r w:rsidRPr="00F0640E">
        <w:rPr>
          <w:rFonts w:eastAsia="Times New Roman"/>
          <w:b/>
          <w:sz w:val="22"/>
          <w:szCs w:val="22"/>
          <w:lang w:eastAsia="fr-FR"/>
        </w:rPr>
        <w:t>Courriel : latelier21@gmail.com</w:t>
      </w:r>
    </w:p>
    <w:p w14:paraId="5FD7D0EB" w14:textId="77777777" w:rsidR="00506D31" w:rsidRPr="00F0640E" w:rsidRDefault="00506D31" w:rsidP="00F91291">
      <w:pPr>
        <w:rPr>
          <w:rFonts w:eastAsia="Times New Roman"/>
          <w:b/>
          <w:sz w:val="22"/>
          <w:szCs w:val="22"/>
          <w:lang w:eastAsia="fr-FR"/>
        </w:rPr>
      </w:pPr>
      <w:r w:rsidRPr="00F0640E">
        <w:rPr>
          <w:rFonts w:eastAsia="Times New Roman"/>
          <w:b/>
          <w:sz w:val="22"/>
          <w:szCs w:val="22"/>
          <w:lang w:eastAsia="fr-FR"/>
        </w:rPr>
        <w:t>Ouvert du mardi au samedi de 10h à 13h et de 15h à 20h</w:t>
      </w:r>
    </w:p>
    <w:p w14:paraId="7576B045" w14:textId="77777777" w:rsidR="00537D70" w:rsidRPr="00F0640E" w:rsidRDefault="00506D31" w:rsidP="00425EEE">
      <w:pPr>
        <w:rPr>
          <w:rFonts w:eastAsia="Times New Roman"/>
          <w:b/>
          <w:sz w:val="22"/>
          <w:szCs w:val="22"/>
          <w:lang w:eastAsia="fr-FR"/>
        </w:rPr>
      </w:pPr>
      <w:r w:rsidRPr="00F0640E">
        <w:rPr>
          <w:rFonts w:eastAsia="Times New Roman"/>
          <w:b/>
          <w:sz w:val="22"/>
          <w:szCs w:val="22"/>
          <w:lang w:eastAsia="fr-FR"/>
        </w:rPr>
        <w:t>Le lundi de 15h à 20h</w:t>
      </w:r>
    </w:p>
    <w:sectPr w:rsidR="00537D70" w:rsidRPr="00F0640E" w:rsidSect="00F91291">
      <w:pgSz w:w="11900" w:h="16840"/>
      <w:pgMar w:top="98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w:panose1 w:val="0000050000000002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EA8"/>
    <w:rsid w:val="00003473"/>
    <w:rsid w:val="00003729"/>
    <w:rsid w:val="0002509C"/>
    <w:rsid w:val="000702AA"/>
    <w:rsid w:val="00074671"/>
    <w:rsid w:val="0009574E"/>
    <w:rsid w:val="00097A24"/>
    <w:rsid w:val="000A139B"/>
    <w:rsid w:val="000A14BC"/>
    <w:rsid w:val="000A437D"/>
    <w:rsid w:val="000C6226"/>
    <w:rsid w:val="000F6A12"/>
    <w:rsid w:val="001512B5"/>
    <w:rsid w:val="00165587"/>
    <w:rsid w:val="00181300"/>
    <w:rsid w:val="001833CE"/>
    <w:rsid w:val="00224114"/>
    <w:rsid w:val="00290359"/>
    <w:rsid w:val="0029456F"/>
    <w:rsid w:val="002A09B3"/>
    <w:rsid w:val="002E2CB3"/>
    <w:rsid w:val="002E2FEA"/>
    <w:rsid w:val="002F35F1"/>
    <w:rsid w:val="00306240"/>
    <w:rsid w:val="003465F5"/>
    <w:rsid w:val="00367B04"/>
    <w:rsid w:val="003718D1"/>
    <w:rsid w:val="00374E11"/>
    <w:rsid w:val="00394EED"/>
    <w:rsid w:val="003B544E"/>
    <w:rsid w:val="003C4DE0"/>
    <w:rsid w:val="003C509B"/>
    <w:rsid w:val="003E35A9"/>
    <w:rsid w:val="003F0F4F"/>
    <w:rsid w:val="00425EEE"/>
    <w:rsid w:val="00440F54"/>
    <w:rsid w:val="0045160E"/>
    <w:rsid w:val="004773E7"/>
    <w:rsid w:val="00494A63"/>
    <w:rsid w:val="004D080A"/>
    <w:rsid w:val="004D59EE"/>
    <w:rsid w:val="004F748C"/>
    <w:rsid w:val="00503268"/>
    <w:rsid w:val="00504CA3"/>
    <w:rsid w:val="00506D31"/>
    <w:rsid w:val="005114C1"/>
    <w:rsid w:val="00537D70"/>
    <w:rsid w:val="005402DD"/>
    <w:rsid w:val="00553E68"/>
    <w:rsid w:val="00554AA2"/>
    <w:rsid w:val="0055561F"/>
    <w:rsid w:val="005566E3"/>
    <w:rsid w:val="005934D3"/>
    <w:rsid w:val="0059421E"/>
    <w:rsid w:val="00595638"/>
    <w:rsid w:val="005A58E9"/>
    <w:rsid w:val="005B6327"/>
    <w:rsid w:val="005C1467"/>
    <w:rsid w:val="005D38AF"/>
    <w:rsid w:val="005F2904"/>
    <w:rsid w:val="00603C77"/>
    <w:rsid w:val="006352E8"/>
    <w:rsid w:val="00664816"/>
    <w:rsid w:val="006734AC"/>
    <w:rsid w:val="006B7509"/>
    <w:rsid w:val="006D1590"/>
    <w:rsid w:val="006D5DF2"/>
    <w:rsid w:val="006E30E5"/>
    <w:rsid w:val="006F4036"/>
    <w:rsid w:val="007559BA"/>
    <w:rsid w:val="00755A53"/>
    <w:rsid w:val="007571C6"/>
    <w:rsid w:val="0077796B"/>
    <w:rsid w:val="0078415C"/>
    <w:rsid w:val="007A467D"/>
    <w:rsid w:val="007A5281"/>
    <w:rsid w:val="007F0C66"/>
    <w:rsid w:val="008310D9"/>
    <w:rsid w:val="008A7B65"/>
    <w:rsid w:val="00992752"/>
    <w:rsid w:val="00996B97"/>
    <w:rsid w:val="009D2E14"/>
    <w:rsid w:val="009F3282"/>
    <w:rsid w:val="00A10937"/>
    <w:rsid w:val="00A21B48"/>
    <w:rsid w:val="00A24868"/>
    <w:rsid w:val="00A248D4"/>
    <w:rsid w:val="00A2606B"/>
    <w:rsid w:val="00A43DEF"/>
    <w:rsid w:val="00A570B2"/>
    <w:rsid w:val="00A80DAA"/>
    <w:rsid w:val="00AF363F"/>
    <w:rsid w:val="00B264BA"/>
    <w:rsid w:val="00B2742E"/>
    <w:rsid w:val="00B43421"/>
    <w:rsid w:val="00B8615C"/>
    <w:rsid w:val="00B9750E"/>
    <w:rsid w:val="00BB1030"/>
    <w:rsid w:val="00BE22B7"/>
    <w:rsid w:val="00BF15B4"/>
    <w:rsid w:val="00C04ED3"/>
    <w:rsid w:val="00C904A7"/>
    <w:rsid w:val="00C96DD9"/>
    <w:rsid w:val="00CD3FA1"/>
    <w:rsid w:val="00CD4072"/>
    <w:rsid w:val="00CE15E4"/>
    <w:rsid w:val="00CE2BB2"/>
    <w:rsid w:val="00CE6F32"/>
    <w:rsid w:val="00D4058A"/>
    <w:rsid w:val="00D5509B"/>
    <w:rsid w:val="00D609E0"/>
    <w:rsid w:val="00D71E40"/>
    <w:rsid w:val="00DA3BAE"/>
    <w:rsid w:val="00DB31EF"/>
    <w:rsid w:val="00DC0B76"/>
    <w:rsid w:val="00DC7055"/>
    <w:rsid w:val="00E13A9E"/>
    <w:rsid w:val="00E167EF"/>
    <w:rsid w:val="00E2552E"/>
    <w:rsid w:val="00E364EE"/>
    <w:rsid w:val="00E7030F"/>
    <w:rsid w:val="00E75C24"/>
    <w:rsid w:val="00E91849"/>
    <w:rsid w:val="00EA78A9"/>
    <w:rsid w:val="00F0640E"/>
    <w:rsid w:val="00F14766"/>
    <w:rsid w:val="00F277CC"/>
    <w:rsid w:val="00F362A2"/>
    <w:rsid w:val="00F51AAA"/>
    <w:rsid w:val="00F70B50"/>
    <w:rsid w:val="00F730E6"/>
    <w:rsid w:val="00F748A6"/>
    <w:rsid w:val="00F91291"/>
    <w:rsid w:val="00F91539"/>
    <w:rsid w:val="00F92EDD"/>
    <w:rsid w:val="00FA11B9"/>
    <w:rsid w:val="00FB0768"/>
    <w:rsid w:val="00FC1EA8"/>
    <w:rsid w:val="00FF3BF0"/>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865F6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CB3"/>
    <w:rPr>
      <w:rFonts w:ascii="Cambria" w:eastAsia="ＭＳ 明朝" w:hAnsi="Cambria"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
    <w:basedOn w:val="Normal"/>
    <w:next w:val="Normalweb"/>
    <w:uiPriority w:val="99"/>
    <w:unhideWhenUsed/>
    <w:rsid w:val="0002509C"/>
    <w:pPr>
      <w:spacing w:before="100" w:beforeAutospacing="1" w:after="100" w:afterAutospacing="1"/>
    </w:pPr>
    <w:rPr>
      <w:rFonts w:ascii="Times" w:hAnsi="Times"/>
      <w:sz w:val="20"/>
      <w:szCs w:val="20"/>
      <w:lang w:val="fr-MA" w:eastAsia="fr-FR"/>
    </w:rPr>
  </w:style>
  <w:style w:type="paragraph" w:styleId="Normalweb">
    <w:name w:val="Normal (Web)"/>
    <w:basedOn w:val="Normal"/>
    <w:uiPriority w:val="99"/>
    <w:semiHidden/>
    <w:unhideWhenUsed/>
    <w:rsid w:val="00425EEE"/>
    <w:rPr>
      <w:rFonts w:ascii="Times New Roman" w:hAnsi="Times New Roman"/>
    </w:rPr>
  </w:style>
  <w:style w:type="character" w:styleId="Lienhypertexte">
    <w:name w:val="Hyperlink"/>
    <w:basedOn w:val="Policepardfaut"/>
    <w:uiPriority w:val="99"/>
    <w:unhideWhenUsed/>
    <w:rsid w:val="00506D31"/>
    <w:rPr>
      <w:color w:val="0563C1" w:themeColor="hyperlink"/>
      <w:u w:val="single"/>
    </w:rPr>
  </w:style>
  <w:style w:type="paragraph" w:styleId="Textedebulles">
    <w:name w:val="Balloon Text"/>
    <w:basedOn w:val="Normal"/>
    <w:link w:val="TextedebullesCar"/>
    <w:uiPriority w:val="99"/>
    <w:semiHidden/>
    <w:unhideWhenUsed/>
    <w:rsid w:val="005114C1"/>
    <w:rPr>
      <w:rFonts w:ascii="Lucida Grande" w:hAnsi="Lucida Grande"/>
      <w:sz w:val="18"/>
      <w:szCs w:val="18"/>
    </w:rPr>
  </w:style>
  <w:style w:type="character" w:customStyle="1" w:styleId="TextedebullesCar">
    <w:name w:val="Texte de bulles Car"/>
    <w:basedOn w:val="Policepardfaut"/>
    <w:link w:val="Textedebulles"/>
    <w:uiPriority w:val="99"/>
    <w:semiHidden/>
    <w:rsid w:val="005114C1"/>
    <w:rPr>
      <w:rFonts w:ascii="Lucida Grande" w:eastAsia="ＭＳ 明朝"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554</Words>
  <Characters>3053</Characters>
  <Application>Microsoft Macintosh Word</Application>
  <DocSecurity>0</DocSecurity>
  <Lines>25</Lines>
  <Paragraphs>7</Paragraphs>
  <ScaleCrop>false</ScaleCrop>
  <HeadingPairs>
    <vt:vector size="4" baseType="variant">
      <vt:variant>
        <vt:lpstr>Titre</vt:lpstr>
      </vt:variant>
      <vt:variant>
        <vt:i4>1</vt:i4>
      </vt:variant>
      <vt:variant>
        <vt:lpstr>Headings</vt:lpstr>
      </vt:variant>
      <vt:variant>
        <vt:i4>3</vt:i4>
      </vt:variant>
    </vt:vector>
  </HeadingPairs>
  <TitlesOfParts>
    <vt:vector size="4" baseType="lpstr">
      <vt:lpstr/>
      <vt:lpstr>Communiqué de presse</vt:lpstr>
      <vt:lpstr>Exposition collective </vt:lpstr>
      <vt:lpstr>Vingt ans, une œuvre</vt:lpstr>
    </vt:vector>
  </TitlesOfParts>
  <LinksUpToDate>false</LinksUpToDate>
  <CharactersWithSpaces>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3</cp:revision>
  <dcterms:created xsi:type="dcterms:W3CDTF">2019-05-29T15:36:00Z</dcterms:created>
  <dcterms:modified xsi:type="dcterms:W3CDTF">2019-05-29T15:58:00Z</dcterms:modified>
</cp:coreProperties>
</file>