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C67FF" w:rsidRPr="005F6871" w:rsidRDefault="002C67FF" w:rsidP="002C67FF">
      <w:pPr>
        <w:ind w:right="-999"/>
        <w:jc w:val="center"/>
        <w:outlineLvl w:val="0"/>
        <w:rPr>
          <w:b/>
          <w:u w:val="single"/>
        </w:rPr>
      </w:pPr>
      <w:r w:rsidRPr="005F6871">
        <w:rPr>
          <w:b/>
          <w:u w:val="single"/>
        </w:rPr>
        <w:t>Communiqué de presse</w:t>
      </w:r>
    </w:p>
    <w:p w:rsidR="002C67FF" w:rsidRPr="005F6871" w:rsidRDefault="002C67FF" w:rsidP="002C67FF">
      <w:pPr>
        <w:spacing w:line="276" w:lineRule="auto"/>
        <w:ind w:right="-999"/>
        <w:jc w:val="center"/>
        <w:outlineLvl w:val="0"/>
        <w:rPr>
          <w:b/>
          <w:color w:val="000000" w:themeColor="text1"/>
        </w:rPr>
      </w:pPr>
      <w:r w:rsidRPr="005F6871">
        <w:rPr>
          <w:b/>
          <w:color w:val="000000" w:themeColor="text1"/>
        </w:rPr>
        <w:t>Exposition collective</w:t>
      </w:r>
    </w:p>
    <w:p w:rsidR="002C67FF" w:rsidRPr="005F6871" w:rsidRDefault="002C67FF" w:rsidP="002C67FF">
      <w:pPr>
        <w:spacing w:line="276" w:lineRule="auto"/>
        <w:ind w:right="-999"/>
        <w:jc w:val="center"/>
        <w:outlineLvl w:val="0"/>
        <w:rPr>
          <w:b/>
          <w:color w:val="000000" w:themeColor="text1"/>
        </w:rPr>
      </w:pPr>
      <w:r w:rsidRPr="005F6871">
        <w:rPr>
          <w:b/>
          <w:i/>
          <w:color w:val="000000" w:themeColor="text1"/>
        </w:rPr>
        <w:t>L’art pour l’espoir</w:t>
      </w:r>
    </w:p>
    <w:p w:rsidR="002C67FF" w:rsidRPr="005F6871" w:rsidRDefault="002C67FF" w:rsidP="002C67FF">
      <w:pPr>
        <w:spacing w:line="276" w:lineRule="auto"/>
        <w:ind w:right="-999"/>
        <w:jc w:val="center"/>
        <w:rPr>
          <w:b/>
          <w:color w:val="000000" w:themeColor="text1"/>
        </w:rPr>
      </w:pPr>
      <w:r w:rsidRPr="005F6871">
        <w:rPr>
          <w:b/>
          <w:color w:val="000000" w:themeColor="text1"/>
        </w:rPr>
        <w:t xml:space="preserve">Du </w:t>
      </w:r>
      <w:r w:rsidR="00826C15">
        <w:rPr>
          <w:b/>
          <w:color w:val="000000" w:themeColor="text1"/>
        </w:rPr>
        <w:t>14</w:t>
      </w:r>
      <w:r w:rsidR="00A552D4">
        <w:rPr>
          <w:b/>
          <w:color w:val="000000" w:themeColor="text1"/>
        </w:rPr>
        <w:t xml:space="preserve"> juillet</w:t>
      </w:r>
      <w:r w:rsidRPr="005F6871">
        <w:rPr>
          <w:b/>
          <w:color w:val="000000" w:themeColor="text1"/>
        </w:rPr>
        <w:t xml:space="preserve"> au </w:t>
      </w:r>
      <w:r w:rsidR="00731182">
        <w:rPr>
          <w:b/>
          <w:color w:val="000000" w:themeColor="text1"/>
        </w:rPr>
        <w:t>15 août</w:t>
      </w:r>
      <w:r w:rsidRPr="005F6871">
        <w:rPr>
          <w:b/>
          <w:color w:val="000000" w:themeColor="text1"/>
        </w:rPr>
        <w:t xml:space="preserve"> 2020 à la galerie d’art L’Atelier 21, Casablanca</w:t>
      </w:r>
    </w:p>
    <w:p w:rsidR="002C67FF" w:rsidRPr="005F6871" w:rsidRDefault="002C67FF" w:rsidP="002C67FF">
      <w:pPr>
        <w:ind w:right="-857"/>
        <w:jc w:val="both"/>
      </w:pPr>
    </w:p>
    <w:p w:rsidR="00DF7B28" w:rsidRPr="005F6871" w:rsidRDefault="002C67FF" w:rsidP="002C67FF">
      <w:pPr>
        <w:ind w:left="-851" w:right="-857"/>
        <w:jc w:val="both"/>
      </w:pPr>
      <w:r w:rsidRPr="005F6871">
        <w:t xml:space="preserve">La galerie d’art L’Atelier 21 organise du </w:t>
      </w:r>
      <w:r w:rsidR="00826C15">
        <w:rPr>
          <w:color w:val="000000" w:themeColor="text1"/>
        </w:rPr>
        <w:t>14</w:t>
      </w:r>
      <w:r w:rsidRPr="005F6871">
        <w:rPr>
          <w:color w:val="000000" w:themeColor="text1"/>
        </w:rPr>
        <w:t xml:space="preserve"> jui</w:t>
      </w:r>
      <w:r w:rsidR="00A552D4">
        <w:rPr>
          <w:color w:val="000000" w:themeColor="text1"/>
        </w:rPr>
        <w:t>llet</w:t>
      </w:r>
      <w:r w:rsidRPr="005F6871">
        <w:rPr>
          <w:color w:val="000000" w:themeColor="text1"/>
        </w:rPr>
        <w:t xml:space="preserve"> au </w:t>
      </w:r>
      <w:r w:rsidR="00731182">
        <w:rPr>
          <w:color w:val="000000" w:themeColor="text1"/>
        </w:rPr>
        <w:t>15 août</w:t>
      </w:r>
      <w:r w:rsidR="00C452DF">
        <w:rPr>
          <w:color w:val="000000" w:themeColor="text1"/>
        </w:rPr>
        <w:t xml:space="preserve"> 2020</w:t>
      </w:r>
      <w:r w:rsidR="002A2C4E">
        <w:rPr>
          <w:color w:val="000000" w:themeColor="text1"/>
        </w:rPr>
        <w:t>,</w:t>
      </w:r>
      <w:r w:rsidRPr="005F6871">
        <w:rPr>
          <w:i/>
          <w:iCs/>
          <w:color w:val="000000" w:themeColor="text1"/>
        </w:rPr>
        <w:t xml:space="preserve"> </w:t>
      </w:r>
      <w:r w:rsidRPr="005F6871">
        <w:rPr>
          <w:i/>
          <w:iCs/>
        </w:rPr>
        <w:t>L’art pour l’espoir,</w:t>
      </w:r>
      <w:r w:rsidRPr="005F6871">
        <w:t xml:space="preserve"> une exposition collective qui </w:t>
      </w:r>
      <w:r w:rsidRPr="005F6871">
        <w:rPr>
          <w:color w:val="000000" w:themeColor="text1"/>
        </w:rPr>
        <w:t xml:space="preserve">réunit </w:t>
      </w:r>
      <w:r w:rsidR="00C452DF">
        <w:rPr>
          <w:color w:val="000000" w:themeColor="text1"/>
        </w:rPr>
        <w:t>les</w:t>
      </w:r>
      <w:r w:rsidRPr="005F6871">
        <w:rPr>
          <w:color w:val="000000" w:themeColor="text1"/>
        </w:rPr>
        <w:t xml:space="preserve"> œuvres de 27 </w:t>
      </w:r>
      <w:r w:rsidRPr="005F6871">
        <w:t xml:space="preserve">artistes marocains qui ont accepté de dévoiler une part intime de leur vie au regard du public. </w:t>
      </w:r>
      <w:r w:rsidR="00DF7B28" w:rsidRPr="005F6871">
        <w:t xml:space="preserve">Le thème de </w:t>
      </w:r>
      <w:r w:rsidR="002A2C4E">
        <w:t xml:space="preserve">cette </w:t>
      </w:r>
      <w:r w:rsidR="0093013A" w:rsidRPr="005F6871">
        <w:t>exposition est intimement lié</w:t>
      </w:r>
      <w:r w:rsidR="00DF7B28" w:rsidRPr="005F6871">
        <w:t xml:space="preserve"> à la crise sanitaire </w:t>
      </w:r>
      <w:r w:rsidR="0093013A" w:rsidRPr="005F6871">
        <w:t>qui vampirise l’actualité depuis le mois de février.</w:t>
      </w:r>
    </w:p>
    <w:p w:rsidR="00DF7B28" w:rsidRPr="005F6871" w:rsidRDefault="00DF7B28" w:rsidP="005F6871">
      <w:pPr>
        <w:ind w:right="-857"/>
      </w:pPr>
    </w:p>
    <w:p w:rsidR="002C67FF" w:rsidRPr="005F6871" w:rsidRDefault="002C67FF" w:rsidP="002C67FF">
      <w:pPr>
        <w:ind w:left="-851" w:right="-857"/>
        <w:jc w:val="both"/>
      </w:pPr>
      <w:r w:rsidRPr="005F6871">
        <w:rPr>
          <w:rFonts w:eastAsia="Times New Roman"/>
        </w:rPr>
        <w:t xml:space="preserve">« Tout mal auquel nous ne succombons pas est un bienfaiteur pour nous. ». C’est de cette phrase d’Emerson que s’est inspiré Nietzsche pour écrire, dans </w:t>
      </w:r>
      <w:r w:rsidR="0093013A" w:rsidRPr="005F6871">
        <w:rPr>
          <w:rFonts w:eastAsia="Times New Roman"/>
          <w:i/>
        </w:rPr>
        <w:t xml:space="preserve">Le </w:t>
      </w:r>
      <w:r w:rsidRPr="005F6871">
        <w:rPr>
          <w:rFonts w:eastAsia="Times New Roman"/>
          <w:i/>
        </w:rPr>
        <w:t>Crépuscule des idoles</w:t>
      </w:r>
      <w:r w:rsidRPr="005F6871">
        <w:rPr>
          <w:rFonts w:eastAsia="Times New Roman"/>
        </w:rPr>
        <w:t xml:space="preserve"> et tout en rompant avec le prédicat moral et communautariste de son prédécesseur : « Ce qui ne me tue pas me rend plus fort ». </w:t>
      </w:r>
      <w:r w:rsidRPr="005F6871">
        <w:t xml:space="preserve">Une phrase devenue une sorte d’adage populaire pour dire la résilience et l’espoir. Et il n’est plus éloquent, plus puissant espace de résilience et d’espoir que l’art en ces temps hébétés, étrangement suspendus, comme un deuil, deuil de nous-mêmes, du monde tel que nous le vivions, sur la peau duquel nous vivions et qui nous a été brusquement arraché. </w:t>
      </w:r>
    </w:p>
    <w:p w:rsidR="002C67FF" w:rsidRPr="005F6871" w:rsidRDefault="002C67FF" w:rsidP="002C67FF">
      <w:pPr>
        <w:ind w:left="-851" w:right="-857"/>
        <w:jc w:val="both"/>
      </w:pPr>
    </w:p>
    <w:p w:rsidR="002C67FF" w:rsidRPr="005F6871" w:rsidRDefault="002C67FF" w:rsidP="002C67FF">
      <w:pPr>
        <w:ind w:left="-851" w:right="-857"/>
        <w:jc w:val="both"/>
      </w:pPr>
      <w:r w:rsidRPr="005F6871">
        <w:t xml:space="preserve">Plus que jamais, dans cette épreuve que nous vivons tous de l’enfermement et de la peur face à la pandémie, nous avons besoin de ce que l’art crée de sens, de force et de beauté. Une beauté agissante qui éveille en nous ces sentiments dont nous pensions qu’ils ne pourraient plus prendre place avant longtemps : la joie, l’amour, l’émerveillement et oui, l’espoir. Et pourtant… Plus que jamais, nous avons besoin de cet espace sensible qui nous ramène à nous, nous enlève à la solitude dans la fascinante communion des souffles pris dans la même vague, le même ressac, le même silence inspirant expirant jusqu’au jaillissement. </w:t>
      </w:r>
    </w:p>
    <w:p w:rsidR="002C67FF" w:rsidRPr="005F6871" w:rsidRDefault="002C67FF" w:rsidP="002C67FF">
      <w:pPr>
        <w:ind w:left="-851" w:right="-857"/>
        <w:jc w:val="both"/>
      </w:pPr>
    </w:p>
    <w:p w:rsidR="000F7004" w:rsidRPr="005F6871" w:rsidRDefault="002C67FF" w:rsidP="005F6871">
      <w:pPr>
        <w:widowControl w:val="0"/>
        <w:autoSpaceDE w:val="0"/>
        <w:autoSpaceDN w:val="0"/>
        <w:adjustRightInd w:val="0"/>
        <w:ind w:left="-851" w:right="-856"/>
        <w:jc w:val="both"/>
        <w:rPr>
          <w:rFonts w:eastAsiaTheme="minorHAnsi"/>
        </w:rPr>
      </w:pPr>
      <w:r w:rsidRPr="005F6871">
        <w:t>L’art n’a jamais été aussi nécessaire. Il n’a jamais été aussi salvateur.</w:t>
      </w:r>
      <w:r w:rsidR="0093013A" w:rsidRPr="005F6871">
        <w:t xml:space="preserve"> </w:t>
      </w:r>
      <w:r w:rsidR="000F7004" w:rsidRPr="005F6871">
        <w:rPr>
          <w:rFonts w:eastAsiaTheme="minorHAnsi"/>
        </w:rPr>
        <w:t>Nous ne pouvions proposer une exposition collective sans tenir compte de la pandémie à laquelle fait face le monde. Cet ennemi invisible qui tue peut, dans une logique d’</w:t>
      </w:r>
      <w:r w:rsidR="006B3AB1" w:rsidRPr="005F6871">
        <w:rPr>
          <w:rFonts w:eastAsiaTheme="minorHAnsi"/>
        </w:rPr>
        <w:t>autodépassement</w:t>
      </w:r>
      <w:r w:rsidR="000F7004" w:rsidRPr="005F6871">
        <w:rPr>
          <w:rFonts w:eastAsiaTheme="minorHAnsi"/>
        </w:rPr>
        <w:t xml:space="preserve">, nous élever aussi face à l’adversité. C’est ce message de force, d’espoir, cette transcendance du </w:t>
      </w:r>
      <w:r w:rsidR="000E3411">
        <w:rPr>
          <w:rFonts w:eastAsiaTheme="minorHAnsi"/>
        </w:rPr>
        <w:t>réel</w:t>
      </w:r>
      <w:r w:rsidR="000F7004" w:rsidRPr="005F6871">
        <w:rPr>
          <w:rFonts w:eastAsiaTheme="minorHAnsi"/>
        </w:rPr>
        <w:t>, qui sous-tend la thématique de cette collective. Chaque artiste a été libre d’en saisir et d’en exprimer la teneur comme il le sent.</w:t>
      </w:r>
    </w:p>
    <w:p w:rsidR="000F7004" w:rsidRPr="005F6871" w:rsidRDefault="000F7004" w:rsidP="005F6871">
      <w:pPr>
        <w:widowControl w:val="0"/>
        <w:autoSpaceDE w:val="0"/>
        <w:autoSpaceDN w:val="0"/>
        <w:adjustRightInd w:val="0"/>
        <w:ind w:left="-851" w:right="-856"/>
        <w:jc w:val="both"/>
        <w:rPr>
          <w:rFonts w:eastAsiaTheme="minorHAnsi"/>
        </w:rPr>
      </w:pPr>
    </w:p>
    <w:p w:rsidR="000F7004" w:rsidRPr="005F6871" w:rsidRDefault="000F7004" w:rsidP="005F6871">
      <w:pPr>
        <w:ind w:left="-851" w:right="-856"/>
        <w:jc w:val="both"/>
      </w:pPr>
      <w:r w:rsidRPr="005F6871">
        <w:rPr>
          <w:rFonts w:eastAsiaTheme="minorHAnsi"/>
        </w:rPr>
        <w:t xml:space="preserve">Une </w:t>
      </w:r>
      <w:r w:rsidR="006B3AB1" w:rsidRPr="005F6871">
        <w:rPr>
          <w:rFonts w:eastAsiaTheme="minorHAnsi"/>
        </w:rPr>
        <w:t>œuvre</w:t>
      </w:r>
      <w:r w:rsidRPr="005F6871">
        <w:rPr>
          <w:rFonts w:eastAsiaTheme="minorHAnsi"/>
        </w:rPr>
        <w:t xml:space="preserve"> d’art n’est pas seulement un objet esthétique vecteur d’une émotion rétinienne et affective, mais aussi un acte de foi qui aide à vivre.</w:t>
      </w:r>
    </w:p>
    <w:p w:rsidR="002C67FF" w:rsidRPr="005F6871" w:rsidRDefault="002C67FF" w:rsidP="005F6871">
      <w:pPr>
        <w:ind w:right="-857"/>
        <w:jc w:val="both"/>
      </w:pPr>
    </w:p>
    <w:p w:rsidR="002C67FF" w:rsidRPr="005F6871" w:rsidRDefault="002C67FF" w:rsidP="002C67FF">
      <w:pPr>
        <w:ind w:left="-851" w:right="-857"/>
        <w:jc w:val="both"/>
        <w:rPr>
          <w:color w:val="000000" w:themeColor="text1"/>
        </w:rPr>
      </w:pPr>
      <w:r w:rsidRPr="005F6871">
        <w:rPr>
          <w:color w:val="000000" w:themeColor="text1"/>
        </w:rPr>
        <w:t xml:space="preserve">L’exposition </w:t>
      </w:r>
      <w:r w:rsidRPr="005F6871">
        <w:rPr>
          <w:i/>
          <w:iCs/>
          <w:color w:val="000000" w:themeColor="text1"/>
        </w:rPr>
        <w:t>L’art pour l’espoir</w:t>
      </w:r>
      <w:r w:rsidRPr="005F6871">
        <w:rPr>
          <w:color w:val="000000" w:themeColor="text1"/>
        </w:rPr>
        <w:t xml:space="preserve"> rassemble 27 artistes marocains : Mohamed </w:t>
      </w:r>
      <w:proofErr w:type="spellStart"/>
      <w:r w:rsidRPr="005F6871">
        <w:rPr>
          <w:color w:val="000000" w:themeColor="text1"/>
        </w:rPr>
        <w:t>Abouelouakar</w:t>
      </w:r>
      <w:proofErr w:type="spellEnd"/>
      <w:r w:rsidRPr="005F6871">
        <w:rPr>
          <w:color w:val="000000" w:themeColor="text1"/>
        </w:rPr>
        <w:t xml:space="preserve">, Saïd </w:t>
      </w:r>
      <w:proofErr w:type="spellStart"/>
      <w:r w:rsidRPr="005F6871">
        <w:rPr>
          <w:color w:val="000000" w:themeColor="text1"/>
        </w:rPr>
        <w:t>Afifi</w:t>
      </w:r>
      <w:proofErr w:type="spellEnd"/>
      <w:r w:rsidRPr="005F6871">
        <w:rPr>
          <w:color w:val="000000" w:themeColor="text1"/>
        </w:rPr>
        <w:t xml:space="preserve">, Mo </w:t>
      </w:r>
      <w:proofErr w:type="spellStart"/>
      <w:r w:rsidRPr="005F6871">
        <w:rPr>
          <w:color w:val="000000" w:themeColor="text1"/>
        </w:rPr>
        <w:t>Baala</w:t>
      </w:r>
      <w:proofErr w:type="spellEnd"/>
      <w:r w:rsidRPr="005F6871">
        <w:rPr>
          <w:color w:val="000000" w:themeColor="text1"/>
        </w:rPr>
        <w:t xml:space="preserve">, Fouad </w:t>
      </w:r>
      <w:proofErr w:type="spellStart"/>
      <w:r w:rsidRPr="005F6871">
        <w:rPr>
          <w:color w:val="000000" w:themeColor="text1"/>
        </w:rPr>
        <w:t>Bellamine</w:t>
      </w:r>
      <w:proofErr w:type="spellEnd"/>
      <w:r w:rsidRPr="005F6871">
        <w:rPr>
          <w:color w:val="000000" w:themeColor="text1"/>
        </w:rPr>
        <w:t xml:space="preserve">, </w:t>
      </w:r>
      <w:proofErr w:type="spellStart"/>
      <w:r w:rsidRPr="005F6871">
        <w:rPr>
          <w:color w:val="000000" w:themeColor="text1"/>
        </w:rPr>
        <w:t>Saâd</w:t>
      </w:r>
      <w:proofErr w:type="spellEnd"/>
      <w:r w:rsidRPr="005F6871">
        <w:rPr>
          <w:color w:val="000000" w:themeColor="text1"/>
        </w:rPr>
        <w:t xml:space="preserve"> Ben </w:t>
      </w:r>
      <w:proofErr w:type="spellStart"/>
      <w:r w:rsidRPr="005F6871">
        <w:rPr>
          <w:color w:val="000000" w:themeColor="text1"/>
        </w:rPr>
        <w:t>Cheffaj</w:t>
      </w:r>
      <w:proofErr w:type="spellEnd"/>
      <w:r w:rsidRPr="005F6871">
        <w:rPr>
          <w:color w:val="000000" w:themeColor="text1"/>
        </w:rPr>
        <w:t>, M’</w:t>
      </w:r>
      <w:proofErr w:type="spellStart"/>
      <w:r w:rsidRPr="005F6871">
        <w:rPr>
          <w:color w:val="000000" w:themeColor="text1"/>
        </w:rPr>
        <w:t>Barek</w:t>
      </w:r>
      <w:proofErr w:type="spellEnd"/>
      <w:r w:rsidRPr="005F6871">
        <w:rPr>
          <w:color w:val="000000" w:themeColor="text1"/>
        </w:rPr>
        <w:t xml:space="preserve"> </w:t>
      </w:r>
      <w:proofErr w:type="spellStart"/>
      <w:r w:rsidRPr="005F6871">
        <w:rPr>
          <w:color w:val="000000" w:themeColor="text1"/>
        </w:rPr>
        <w:t>Bouhchichi</w:t>
      </w:r>
      <w:proofErr w:type="spellEnd"/>
      <w:r w:rsidRPr="005F6871">
        <w:rPr>
          <w:color w:val="000000" w:themeColor="text1"/>
        </w:rPr>
        <w:t xml:space="preserve">, Mustapha Boujemaoui, </w:t>
      </w:r>
      <w:proofErr w:type="spellStart"/>
      <w:r w:rsidRPr="005F6871">
        <w:rPr>
          <w:color w:val="000000" w:themeColor="text1"/>
        </w:rPr>
        <w:t>Mounat</w:t>
      </w:r>
      <w:proofErr w:type="spellEnd"/>
      <w:r w:rsidRPr="005F6871">
        <w:rPr>
          <w:color w:val="000000" w:themeColor="text1"/>
        </w:rPr>
        <w:t xml:space="preserve"> Charrat, Larbi </w:t>
      </w:r>
      <w:proofErr w:type="spellStart"/>
      <w:r w:rsidRPr="005F6871">
        <w:rPr>
          <w:color w:val="000000" w:themeColor="text1"/>
        </w:rPr>
        <w:t>Cherkaoui</w:t>
      </w:r>
      <w:proofErr w:type="spellEnd"/>
      <w:r w:rsidRPr="005F6871">
        <w:rPr>
          <w:color w:val="000000" w:themeColor="text1"/>
        </w:rPr>
        <w:t xml:space="preserve">, Mohamed El </w:t>
      </w:r>
      <w:proofErr w:type="spellStart"/>
      <w:r w:rsidRPr="005F6871">
        <w:rPr>
          <w:color w:val="000000" w:themeColor="text1"/>
        </w:rPr>
        <w:t>baz</w:t>
      </w:r>
      <w:proofErr w:type="spellEnd"/>
      <w:r w:rsidRPr="005F6871">
        <w:rPr>
          <w:color w:val="000000" w:themeColor="text1"/>
        </w:rPr>
        <w:t xml:space="preserve">, </w:t>
      </w:r>
      <w:proofErr w:type="spellStart"/>
      <w:r w:rsidRPr="005F6871">
        <w:rPr>
          <w:color w:val="000000" w:themeColor="text1"/>
        </w:rPr>
        <w:t>Bouchta</w:t>
      </w:r>
      <w:proofErr w:type="spellEnd"/>
      <w:r w:rsidRPr="005F6871">
        <w:rPr>
          <w:color w:val="000000" w:themeColor="text1"/>
        </w:rPr>
        <w:t xml:space="preserve"> El </w:t>
      </w:r>
      <w:proofErr w:type="spellStart"/>
      <w:r w:rsidRPr="005F6871">
        <w:rPr>
          <w:color w:val="000000" w:themeColor="text1"/>
        </w:rPr>
        <w:t>Hayani</w:t>
      </w:r>
      <w:proofErr w:type="spellEnd"/>
      <w:r w:rsidRPr="005F6871">
        <w:rPr>
          <w:color w:val="000000" w:themeColor="text1"/>
        </w:rPr>
        <w:t xml:space="preserve">, Nabil El </w:t>
      </w:r>
      <w:proofErr w:type="spellStart"/>
      <w:r w:rsidRPr="005F6871">
        <w:rPr>
          <w:color w:val="000000" w:themeColor="text1"/>
        </w:rPr>
        <w:t>Makhloufi</w:t>
      </w:r>
      <w:proofErr w:type="spellEnd"/>
      <w:r w:rsidRPr="005F6871">
        <w:rPr>
          <w:color w:val="000000" w:themeColor="text1"/>
        </w:rPr>
        <w:t xml:space="preserve">, Safaa </w:t>
      </w:r>
      <w:proofErr w:type="spellStart"/>
      <w:r w:rsidRPr="005F6871">
        <w:rPr>
          <w:color w:val="000000" w:themeColor="text1"/>
        </w:rPr>
        <w:t>Erruas</w:t>
      </w:r>
      <w:proofErr w:type="spellEnd"/>
      <w:r w:rsidRPr="005F6871">
        <w:rPr>
          <w:color w:val="000000" w:themeColor="text1"/>
        </w:rPr>
        <w:t xml:space="preserve">, Mohamed </w:t>
      </w:r>
      <w:proofErr w:type="spellStart"/>
      <w:r w:rsidRPr="005F6871">
        <w:rPr>
          <w:color w:val="000000" w:themeColor="text1"/>
        </w:rPr>
        <w:t>Fariji</w:t>
      </w:r>
      <w:proofErr w:type="spellEnd"/>
      <w:r w:rsidRPr="005F6871">
        <w:rPr>
          <w:color w:val="000000" w:themeColor="text1"/>
        </w:rPr>
        <w:t xml:space="preserve">, Hassan </w:t>
      </w:r>
      <w:proofErr w:type="spellStart"/>
      <w:r w:rsidRPr="005F6871">
        <w:rPr>
          <w:color w:val="000000" w:themeColor="text1"/>
        </w:rPr>
        <w:t>Hajjaj</w:t>
      </w:r>
      <w:proofErr w:type="spellEnd"/>
      <w:r w:rsidRPr="005F6871">
        <w:rPr>
          <w:color w:val="000000" w:themeColor="text1"/>
        </w:rPr>
        <w:t xml:space="preserve">, </w:t>
      </w:r>
      <w:proofErr w:type="spellStart"/>
      <w:r w:rsidRPr="005F6871">
        <w:rPr>
          <w:color w:val="000000" w:themeColor="text1"/>
        </w:rPr>
        <w:t>Majida</w:t>
      </w:r>
      <w:proofErr w:type="spellEnd"/>
      <w:r w:rsidRPr="005F6871">
        <w:rPr>
          <w:color w:val="000000" w:themeColor="text1"/>
        </w:rPr>
        <w:t xml:space="preserve"> </w:t>
      </w:r>
      <w:proofErr w:type="spellStart"/>
      <w:r w:rsidRPr="005F6871">
        <w:rPr>
          <w:color w:val="000000" w:themeColor="text1"/>
        </w:rPr>
        <w:t>Khattari</w:t>
      </w:r>
      <w:proofErr w:type="spellEnd"/>
      <w:r w:rsidRPr="005F6871">
        <w:rPr>
          <w:color w:val="000000" w:themeColor="text1"/>
        </w:rPr>
        <w:t xml:space="preserve">, Fouad </w:t>
      </w:r>
      <w:proofErr w:type="spellStart"/>
      <w:r w:rsidRPr="005F6871">
        <w:rPr>
          <w:color w:val="000000" w:themeColor="text1"/>
        </w:rPr>
        <w:t>Maazouz</w:t>
      </w:r>
      <w:proofErr w:type="spellEnd"/>
      <w:r w:rsidRPr="005F6871">
        <w:rPr>
          <w:color w:val="000000" w:themeColor="text1"/>
        </w:rPr>
        <w:t xml:space="preserve">, </w:t>
      </w:r>
      <w:proofErr w:type="spellStart"/>
      <w:r w:rsidRPr="005F6871">
        <w:rPr>
          <w:color w:val="000000" w:themeColor="text1"/>
        </w:rPr>
        <w:t>Najia</w:t>
      </w:r>
      <w:proofErr w:type="spellEnd"/>
      <w:r w:rsidRPr="005F6871">
        <w:rPr>
          <w:color w:val="000000" w:themeColor="text1"/>
        </w:rPr>
        <w:t xml:space="preserve"> </w:t>
      </w:r>
      <w:proofErr w:type="spellStart"/>
      <w:r w:rsidRPr="005F6871">
        <w:rPr>
          <w:color w:val="000000" w:themeColor="text1"/>
        </w:rPr>
        <w:t>Mehadji</w:t>
      </w:r>
      <w:proofErr w:type="spellEnd"/>
      <w:r w:rsidRPr="005F6871">
        <w:rPr>
          <w:color w:val="000000" w:themeColor="text1"/>
        </w:rPr>
        <w:t xml:space="preserve">, Mohamed </w:t>
      </w:r>
      <w:proofErr w:type="spellStart"/>
      <w:r w:rsidRPr="005F6871">
        <w:rPr>
          <w:color w:val="000000" w:themeColor="text1"/>
        </w:rPr>
        <w:t>Melehi</w:t>
      </w:r>
      <w:proofErr w:type="spellEnd"/>
      <w:r w:rsidRPr="005F6871">
        <w:rPr>
          <w:color w:val="000000" w:themeColor="text1"/>
        </w:rPr>
        <w:t xml:space="preserve">, </w:t>
      </w:r>
      <w:proofErr w:type="spellStart"/>
      <w:r w:rsidRPr="005F6871">
        <w:rPr>
          <w:color w:val="000000" w:themeColor="text1"/>
        </w:rPr>
        <w:t>Houssein</w:t>
      </w:r>
      <w:proofErr w:type="spellEnd"/>
      <w:r w:rsidRPr="005F6871">
        <w:rPr>
          <w:color w:val="000000" w:themeColor="text1"/>
        </w:rPr>
        <w:t xml:space="preserve"> </w:t>
      </w:r>
      <w:proofErr w:type="spellStart"/>
      <w:r w:rsidRPr="005F6871">
        <w:rPr>
          <w:color w:val="000000" w:themeColor="text1"/>
        </w:rPr>
        <w:t>Miloudi</w:t>
      </w:r>
      <w:proofErr w:type="spellEnd"/>
      <w:r w:rsidRPr="005F6871">
        <w:rPr>
          <w:color w:val="000000" w:themeColor="text1"/>
        </w:rPr>
        <w:t xml:space="preserve">, Lamia Naji, Mohamed </w:t>
      </w:r>
      <w:proofErr w:type="spellStart"/>
      <w:r w:rsidRPr="005F6871">
        <w:rPr>
          <w:color w:val="000000" w:themeColor="text1"/>
        </w:rPr>
        <w:t>Qannibou</w:t>
      </w:r>
      <w:proofErr w:type="spellEnd"/>
      <w:r w:rsidRPr="005F6871">
        <w:rPr>
          <w:color w:val="000000" w:themeColor="text1"/>
        </w:rPr>
        <w:t xml:space="preserve">, Mehdi </w:t>
      </w:r>
      <w:proofErr w:type="spellStart"/>
      <w:r w:rsidRPr="005F6871">
        <w:rPr>
          <w:color w:val="000000" w:themeColor="text1"/>
        </w:rPr>
        <w:t>Qotbi</w:t>
      </w:r>
      <w:proofErr w:type="spellEnd"/>
      <w:r w:rsidRPr="005F6871">
        <w:rPr>
          <w:color w:val="000000" w:themeColor="text1"/>
        </w:rPr>
        <w:t xml:space="preserve">, </w:t>
      </w:r>
      <w:proofErr w:type="spellStart"/>
      <w:r w:rsidRPr="005F6871">
        <w:rPr>
          <w:color w:val="000000" w:themeColor="text1"/>
        </w:rPr>
        <w:t>Abdelkébir</w:t>
      </w:r>
      <w:proofErr w:type="spellEnd"/>
      <w:r w:rsidRPr="005F6871">
        <w:rPr>
          <w:color w:val="000000" w:themeColor="text1"/>
        </w:rPr>
        <w:t xml:space="preserve"> Rabi’, Zakaria </w:t>
      </w:r>
      <w:proofErr w:type="spellStart"/>
      <w:r w:rsidRPr="005F6871">
        <w:rPr>
          <w:color w:val="000000" w:themeColor="text1"/>
        </w:rPr>
        <w:t>Ramhani</w:t>
      </w:r>
      <w:proofErr w:type="spellEnd"/>
      <w:r w:rsidRPr="005F6871">
        <w:rPr>
          <w:color w:val="000000" w:themeColor="text1"/>
        </w:rPr>
        <w:t xml:space="preserve">, </w:t>
      </w:r>
      <w:proofErr w:type="spellStart"/>
      <w:r w:rsidRPr="005F6871">
        <w:rPr>
          <w:color w:val="000000" w:themeColor="text1"/>
        </w:rPr>
        <w:t>Yamou</w:t>
      </w:r>
      <w:proofErr w:type="spellEnd"/>
      <w:r w:rsidRPr="005F6871">
        <w:rPr>
          <w:color w:val="000000" w:themeColor="text1"/>
        </w:rPr>
        <w:t xml:space="preserve"> et Fatiha </w:t>
      </w:r>
      <w:proofErr w:type="spellStart"/>
      <w:r w:rsidRPr="005F6871">
        <w:rPr>
          <w:color w:val="000000" w:themeColor="text1"/>
        </w:rPr>
        <w:t>Zemmouri</w:t>
      </w:r>
      <w:proofErr w:type="spellEnd"/>
      <w:r w:rsidRPr="005F6871">
        <w:rPr>
          <w:color w:val="000000" w:themeColor="text1"/>
        </w:rPr>
        <w:t>.</w:t>
      </w:r>
    </w:p>
    <w:p w:rsidR="002C67FF" w:rsidRPr="005F6871" w:rsidRDefault="002C67FF" w:rsidP="002C67FF">
      <w:pPr>
        <w:pStyle w:val="NormalWeb"/>
        <w:ind w:right="-857"/>
        <w:rPr>
          <w:rFonts w:ascii="Cambria" w:hAnsi="Cambria"/>
        </w:rPr>
      </w:pPr>
    </w:p>
    <w:p w:rsidR="002C67FF" w:rsidRPr="005F6871" w:rsidRDefault="002C67FF" w:rsidP="002C67FF">
      <w:pPr>
        <w:ind w:left="-851" w:right="-857"/>
        <w:rPr>
          <w:rFonts w:eastAsia="Times New Roman"/>
          <w:b/>
          <w:lang w:eastAsia="fr-FR"/>
        </w:rPr>
      </w:pPr>
      <w:r w:rsidRPr="005F6871">
        <w:rPr>
          <w:rFonts w:eastAsia="Times New Roman"/>
          <w:b/>
          <w:lang w:eastAsia="fr-FR"/>
        </w:rPr>
        <w:t>Galerie d’art L’Atelier 21</w:t>
      </w:r>
    </w:p>
    <w:p w:rsidR="002C67FF" w:rsidRPr="005F6871" w:rsidRDefault="002C67FF" w:rsidP="002C67FF">
      <w:pPr>
        <w:ind w:left="-851" w:right="-857"/>
        <w:rPr>
          <w:rFonts w:eastAsia="Times New Roman"/>
          <w:b/>
          <w:lang w:eastAsia="fr-FR"/>
        </w:rPr>
      </w:pPr>
      <w:r w:rsidRPr="005F6871">
        <w:rPr>
          <w:rFonts w:eastAsia="Times New Roman"/>
          <w:b/>
          <w:lang w:eastAsia="fr-FR"/>
        </w:rPr>
        <w:t xml:space="preserve">21, rue Abou </w:t>
      </w:r>
      <w:proofErr w:type="spellStart"/>
      <w:r w:rsidRPr="005F6871">
        <w:rPr>
          <w:rFonts w:eastAsia="Times New Roman"/>
          <w:b/>
          <w:lang w:eastAsia="fr-FR"/>
        </w:rPr>
        <w:t>Mahassine</w:t>
      </w:r>
      <w:proofErr w:type="spellEnd"/>
      <w:r w:rsidRPr="005F6871">
        <w:rPr>
          <w:rFonts w:eastAsia="Times New Roman"/>
          <w:b/>
          <w:lang w:eastAsia="fr-FR"/>
        </w:rPr>
        <w:t xml:space="preserve"> </w:t>
      </w:r>
      <w:proofErr w:type="spellStart"/>
      <w:r w:rsidRPr="005F6871">
        <w:rPr>
          <w:rFonts w:eastAsia="Times New Roman"/>
          <w:b/>
          <w:lang w:eastAsia="fr-FR"/>
        </w:rPr>
        <w:t>Arrouyani</w:t>
      </w:r>
      <w:proofErr w:type="spellEnd"/>
      <w:r w:rsidRPr="005F6871">
        <w:rPr>
          <w:rFonts w:eastAsia="Times New Roman"/>
          <w:b/>
          <w:lang w:eastAsia="fr-FR"/>
        </w:rPr>
        <w:t xml:space="preserve"> (ex rue </w:t>
      </w:r>
      <w:proofErr w:type="spellStart"/>
      <w:r w:rsidRPr="005F6871">
        <w:rPr>
          <w:rFonts w:eastAsia="Times New Roman"/>
          <w:b/>
          <w:lang w:eastAsia="fr-FR"/>
        </w:rPr>
        <w:t>Boissy-d’Anglas</w:t>
      </w:r>
      <w:proofErr w:type="spellEnd"/>
      <w:r w:rsidRPr="005F6871">
        <w:rPr>
          <w:rFonts w:eastAsia="Times New Roman"/>
          <w:b/>
          <w:lang w:eastAsia="fr-FR"/>
        </w:rPr>
        <w:t>) Casablanca 20100</w:t>
      </w:r>
    </w:p>
    <w:p w:rsidR="002C67FF" w:rsidRPr="005F6871" w:rsidRDefault="002C67FF" w:rsidP="002C67FF">
      <w:pPr>
        <w:ind w:left="-851" w:right="-857"/>
        <w:rPr>
          <w:rFonts w:eastAsia="Times New Roman"/>
          <w:b/>
          <w:lang w:eastAsia="fr-FR"/>
        </w:rPr>
      </w:pPr>
      <w:r w:rsidRPr="005F6871">
        <w:rPr>
          <w:rFonts w:eastAsia="Times New Roman"/>
          <w:b/>
          <w:lang w:eastAsia="fr-FR"/>
        </w:rPr>
        <w:t>Tél : 05 22 98 17 85 / Fax : 05 22 98 17 86</w:t>
      </w:r>
    </w:p>
    <w:p w:rsidR="002C67FF" w:rsidRPr="005F6871" w:rsidRDefault="002C67FF" w:rsidP="002C67FF">
      <w:pPr>
        <w:ind w:left="-851" w:right="-857"/>
        <w:rPr>
          <w:rFonts w:eastAsia="Times New Roman"/>
          <w:b/>
          <w:lang w:eastAsia="fr-FR"/>
        </w:rPr>
      </w:pPr>
      <w:r w:rsidRPr="005F6871">
        <w:rPr>
          <w:rFonts w:eastAsia="Times New Roman"/>
          <w:b/>
          <w:lang w:eastAsia="fr-FR"/>
        </w:rPr>
        <w:t>www.atelier21.ma</w:t>
      </w:r>
    </w:p>
    <w:p w:rsidR="002C67FF" w:rsidRPr="005F6871" w:rsidRDefault="002C67FF" w:rsidP="002C67FF">
      <w:pPr>
        <w:ind w:left="-851" w:right="-857"/>
        <w:rPr>
          <w:rFonts w:eastAsia="Times New Roman"/>
          <w:b/>
          <w:lang w:eastAsia="fr-FR"/>
        </w:rPr>
      </w:pPr>
      <w:r w:rsidRPr="005F6871">
        <w:rPr>
          <w:rFonts w:eastAsia="Times New Roman"/>
          <w:b/>
          <w:lang w:eastAsia="fr-FR"/>
        </w:rPr>
        <w:t xml:space="preserve">Courriel : </w:t>
      </w:r>
      <w:hyperlink r:id="rId4" w:history="1">
        <w:r w:rsidRPr="005F6871">
          <w:rPr>
            <w:rStyle w:val="Lienhypertexte"/>
            <w:rFonts w:eastAsia="Times New Roman"/>
            <w:b/>
            <w:lang w:eastAsia="fr-FR"/>
          </w:rPr>
          <w:t>latelier21@gmail.com</w:t>
        </w:r>
      </w:hyperlink>
    </w:p>
    <w:p w:rsidR="002C67FF" w:rsidRPr="000F290D" w:rsidRDefault="002C67FF" w:rsidP="002C67FF">
      <w:pPr>
        <w:ind w:left="-851" w:right="-857"/>
        <w:rPr>
          <w:rFonts w:eastAsia="Times New Roman"/>
          <w:b/>
          <w:lang w:eastAsia="fr-FR"/>
        </w:rPr>
      </w:pPr>
      <w:r w:rsidRPr="005F6871">
        <w:rPr>
          <w:rFonts w:eastAsia="Times New Roman"/>
          <w:b/>
          <w:lang w:eastAsia="fr-FR"/>
        </w:rPr>
        <w:t>Ouvert du mardi au samedi de 10h</w:t>
      </w:r>
      <w:r w:rsidRPr="000F290D">
        <w:rPr>
          <w:rFonts w:eastAsia="Times New Roman"/>
          <w:b/>
          <w:lang w:eastAsia="fr-FR"/>
        </w:rPr>
        <w:t xml:space="preserve"> à 13h et de 15h à 20h - Le lundi de 15h à 20h</w:t>
      </w:r>
    </w:p>
    <w:sectPr w:rsidR="002C67FF" w:rsidRPr="000F290D" w:rsidSect="008E5EE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7FF"/>
    <w:rsid w:val="000E3411"/>
    <w:rsid w:val="000F290D"/>
    <w:rsid w:val="000F7004"/>
    <w:rsid w:val="00100BCB"/>
    <w:rsid w:val="001071DD"/>
    <w:rsid w:val="002A2C4E"/>
    <w:rsid w:val="002C437F"/>
    <w:rsid w:val="002C67FF"/>
    <w:rsid w:val="003562F1"/>
    <w:rsid w:val="005F6871"/>
    <w:rsid w:val="006B3AB1"/>
    <w:rsid w:val="00731182"/>
    <w:rsid w:val="00826C15"/>
    <w:rsid w:val="008E5EEE"/>
    <w:rsid w:val="0093013A"/>
    <w:rsid w:val="009F50ED"/>
    <w:rsid w:val="00A552D4"/>
    <w:rsid w:val="00C452DF"/>
    <w:rsid w:val="00D66DB1"/>
    <w:rsid w:val="00DF7B28"/>
  </w:rsids>
  <m:mathPr>
    <m:mathFont m:val="Cambria Math"/>
    <m:brkBin m:val="before"/>
    <m:brkBinSub m:val="--"/>
    <m:smallFrac/>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decimalSymbol w:val=","/>
  <w:listSeparator w:val=";"/>
  <w14:docId w14:val="34B11C53"/>
  <w15:docId w15:val="{C8618DAF-68DC-534A-B288-3D98E1DC8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M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7FF"/>
    <w:rPr>
      <w:rFonts w:ascii="Cambria" w:eastAsia="MS Mincho" w:hAnsi="Cambria"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2C67FF"/>
    <w:rPr>
      <w:rFonts w:ascii="Times New Roman" w:hAnsi="Times New Roman"/>
    </w:rPr>
  </w:style>
  <w:style w:type="character" w:styleId="Lienhypertexte">
    <w:name w:val="Hyperlink"/>
    <w:basedOn w:val="Policepardfaut"/>
    <w:uiPriority w:val="99"/>
    <w:unhideWhenUsed/>
    <w:rsid w:val="002C67FF"/>
    <w:rPr>
      <w:color w:val="0563C1" w:themeColor="hyperlink"/>
      <w:u w:val="single"/>
    </w:rPr>
  </w:style>
  <w:style w:type="paragraph" w:styleId="Textedebulles">
    <w:name w:val="Balloon Text"/>
    <w:basedOn w:val="Normal"/>
    <w:link w:val="TextedebullesCar"/>
    <w:uiPriority w:val="99"/>
    <w:semiHidden/>
    <w:unhideWhenUsed/>
    <w:rsid w:val="0093013A"/>
    <w:rPr>
      <w:rFonts w:ascii="Lucida Grande" w:hAnsi="Lucida Grande"/>
      <w:sz w:val="18"/>
      <w:szCs w:val="18"/>
    </w:rPr>
  </w:style>
  <w:style w:type="character" w:customStyle="1" w:styleId="TextedebullesCar">
    <w:name w:val="Texte de bulles Car"/>
    <w:basedOn w:val="Policepardfaut"/>
    <w:link w:val="Textedebulles"/>
    <w:uiPriority w:val="99"/>
    <w:semiHidden/>
    <w:rsid w:val="0093013A"/>
    <w:rPr>
      <w:rFonts w:ascii="Lucida Grande" w:eastAsia="MS Mincho" w:hAnsi="Lucida Grande" w:cs="Times New Roman"/>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atelier21@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502</Words>
  <Characters>2762</Characters>
  <Application>Microsoft Office Word</Application>
  <DocSecurity>0</DocSecurity>
  <Lines>23</Lines>
  <Paragraphs>6</Paragraphs>
  <ScaleCrop>false</ScaleCrop>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cp:lastPrinted>2020-06-01T15:14:00Z</cp:lastPrinted>
  <dcterms:created xsi:type="dcterms:W3CDTF">2020-06-22T13:59:00Z</dcterms:created>
  <dcterms:modified xsi:type="dcterms:W3CDTF">2020-06-29T14:08:00Z</dcterms:modified>
</cp:coreProperties>
</file>